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Cornell Notes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widowControl/>
      </w:pPr>
      <w:r>
        <w:t>Course: [Name]</w:t>
        <w:br/>
        <w:t>Topic: [Topic]</w:t>
        <w:br/>
        <w:t>Date: [Date]</w:t>
        <w:br/>
        <w:t>Learning question: [What do you need to understand?]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880"/>
        <w:gridCol w:w="7056"/>
      </w:tblGrid>
      <w:tr>
        <w:trPr>
          <w:cantSplit/>
          <w:tblHeader/>
        </w:trPr>
        <w:tc>
          <w:tcPr>
            <w:tcW w:type="dxa" w:w="4968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Cues and questions</w:t>
            </w:r>
          </w:p>
        </w:tc>
        <w:tc>
          <w:tcPr>
            <w:tcW w:type="dxa" w:w="4968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Notes and examples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[Key term or question]</w:t>
            </w:r>
          </w:p>
        </w:tc>
        <w:tc>
          <w:tcPr>
            <w:tcW w:type="dxa" w:w="70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[Main explanation, example and source]</w:t>
              <w:br/>
              <w:br/>
              <w:br/>
            </w:r>
          </w:p>
        </w:tc>
      </w:tr>
      <w:tr>
        <w:trPr>
          <w:cantSplit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[Second cue]</w:t>
            </w:r>
          </w:p>
        </w:tc>
        <w:tc>
          <w:tcPr>
            <w:tcW w:type="dxa" w:w="705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[Supporting details and connections]</w:t>
              <w:br/>
              <w:br/>
              <w:br/>
            </w:r>
          </w:p>
        </w:tc>
      </w:tr>
    </w:tbl>
    <w:p>
      <w:pPr>
        <w:spacing w:after="60"/>
      </w:pPr>
    </w:p>
    <w:p>
      <w:pPr>
        <w:pStyle w:val="Heading1"/>
      </w:pPr>
      <w:r>
        <w:t>Summary and recall</w:t>
      </w:r>
    </w:p>
    <w:p>
      <w:pPr>
        <w:widowControl/>
      </w:pPr>
      <w:r>
        <w:t>Write a short summary from memory, then check it against the notes. Mark the concepts to revisit and write one question for the next class.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Cornell Notes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