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Memo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Memo details</w:t>
      </w:r>
    </w:p>
    <w:p>
      <w:pPr>
        <w:widowControl/>
      </w:pPr>
      <w:r>
        <w:t>To: [Recipients]</w:t>
      </w:r>
    </w:p>
    <w:p>
      <w:pPr>
        <w:widowControl/>
      </w:pPr>
      <w:r>
        <w:t>From: [Author]</w:t>
      </w:r>
    </w:p>
    <w:p>
      <w:pPr>
        <w:widowControl/>
      </w:pPr>
      <w:r>
        <w:t>Date: [Date]</w:t>
      </w:r>
    </w:p>
    <w:p>
      <w:pPr>
        <w:widowControl/>
      </w:pPr>
      <w:r>
        <w:t>Subject: [Specific topic]</w:t>
      </w:r>
    </w:p>
    <w:p>
      <w:pPr>
        <w:pStyle w:val="Heading1"/>
      </w:pPr>
      <w:r>
        <w:t>Decision and reason</w:t>
      </w:r>
    </w:p>
    <w:p>
      <w:pPr>
        <w:widowControl/>
      </w:pPr>
      <w:r>
        <w:t>Starting [Date], we will [Change]. This addresses [Observed problem]. The change applies to [Scope]; [Exceptions] remain unchanged.</w:t>
      </w:r>
    </w:p>
    <w:p>
      <w:pPr>
        <w:pStyle w:val="Heading1"/>
      </w:pPr>
      <w:r>
        <w:t>Required action</w:t>
      </w:r>
    </w:p>
    <w:p>
      <w:pPr>
        <w:widowControl/>
      </w:pPr>
      <w:r>
        <w:t>Please [Action] by [Date]. [Owner] will provide [Support or materials]. Send questions to [Contact]. We will review the process on [Date] using [Measure].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